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SPECYFICZNE ZABURZENIA MOWY DZIECKA SPOWODOWANE USZKODZENIEM CENTRALNEGO UKŁADU NERWOWEGO – PODZIAŁ I KLASYFIKACJA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1"/>
          <w:szCs w:val="21"/>
          <w:lang w:eastAsia="pl-PL"/>
        </w:rPr>
        <w:t>Kiedy myślimy o uszkodzeniach mózgu w wyniku czynników endogennych, oraz zaburzeń mowy z nimi związanych, na pierwszy plan wysuwa się pojęcie afazji.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CZYM JEST AFAZJA?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1"/>
          <w:szCs w:val="21"/>
          <w:lang w:eastAsia="pl-PL"/>
        </w:rPr>
        <w:t>Afazja to „skutek organicznego uszkodzenia mózgu o charakterze całościowym lub częściowym, które wiąże się z zaburzeniami mechanizmów programowania czynności mowy u człowieka, który już  uprzednio te czynności opanował. Zaburzenia mowy zależą od rozległości i miejsca uszkodzenia mózgu (za Panasiuk 2015, s. 316). W diagnostyce logopedycznej kwestie terminologiczne, dotyczące specyficznych zaburzeń mowy u dzieci, wynikających z uszkodzeń mózgu, są wciąż nieustalone. Przyjmuje się klasyfikację wg Międzynarodowej Klasyfikacji Chorób i Zaburzeń Psychicznych (ICD – 10) oraz wg ustalonych standardów logopedycznych: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Klasyfikacja specyficznych zaburzeń mowy w Międzynarodowej Klasyfikacji Chorób i Zaburzeń Psychicznych (ICD – 10)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W ICD – 10 specyficzne zaburzenia rozwoju mowy klasyfikowane są pod kodem F80. W jego obrębie wyróżnia się:</w:t>
      </w:r>
    </w:p>
    <w:p w:rsidR="00FC2A78" w:rsidRPr="00FC2A78" w:rsidRDefault="00FC2A78" w:rsidP="00FC2A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ekspresji mowy (F80.1) – zdolność ekspresji mowy jest wyraźnie niższa od poziomu typowego dla wieku umysłowego dziecka. W normie wiekowej zachowane jest rozumienie mowy. Do tej grupy zaburzeń zalicza się:</w:t>
      </w:r>
    </w:p>
    <w:p w:rsidR="00FC2A78" w:rsidRPr="00FC2A78" w:rsidRDefault="00FC2A78" w:rsidP="00FC2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rozwojową dysfazję – termin określa ograniczenie czynności mowy lub ich zakłócenie na skutek patologii mózgowej w okresie okołoporodowym lub w pierwszych miesiącach życia dziecka. Do charakterystycznych objawów należą zaburzenia artykulacji, płynności mowy, błędy w strukturze języka.</w:t>
      </w:r>
    </w:p>
    <w:p w:rsidR="00FC2A78" w:rsidRPr="00FC2A78" w:rsidRDefault="00FC2A78" w:rsidP="00FC2A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afazję typu ekspresyjnego – dominują zaburzenia mówienia, zaburzenia nominacyjne, trudności w powtarzaniu.</w:t>
      </w:r>
    </w:p>
    <w:p w:rsidR="00FC2A78" w:rsidRPr="00FC2A78" w:rsidRDefault="00FC2A78" w:rsidP="00FC2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rozumienia mowy (F80.2 ) – zdolność rozumienia mowy jest znacząco niższa od poziomu właściwego dla wieku umysłowego dziecka. Dodatkowo, zawsze występują zaburzenia ekspresji mowy. W tym punkcie ujmuje się:</w:t>
      </w:r>
    </w:p>
    <w:p w:rsidR="00FC2A78" w:rsidRPr="00FC2A78" w:rsidRDefault="00FC2A78" w:rsidP="00FC2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głuchotę słów,</w:t>
      </w:r>
    </w:p>
    <w:p w:rsidR="00FC2A78" w:rsidRPr="00FC2A78" w:rsidRDefault="00FC2A78" w:rsidP="00FC2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afazję rozwojową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Wernickego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dziecko ma zachowaną umiejętność płynnego mówienia, jednak mowa jest zdeformowana, a wypowiadane słowa nie mają związku z ich rzeczywistym znaczeniem. W mowie pojawiają się liczne neologizmy. Zaburzony jest słuch fonemowy i pamięć słuchowa. Dziecko rozumie komunikaty niewerbalne, i w sposób pozawerbalny stara się nawiązać kontakt,</w:t>
      </w:r>
    </w:p>
    <w:p w:rsidR="00FC2A78" w:rsidRPr="00FC2A78" w:rsidRDefault="00FC2A78" w:rsidP="00FC2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dysfazję – typ recepcyjny – charakterystycznymi objawami są: zaburzenia rozumienia mowy, przy zachowanej umiejętności powtarzania i nazywania. Dziecko słyszy, jednak nie rozumie zarówno swoich wypowiedzi, jak i wypowiedzi innych osób,</w:t>
      </w:r>
    </w:p>
    <w:p w:rsidR="00FC2A78" w:rsidRPr="00FC2A78" w:rsidRDefault="00FC2A78" w:rsidP="00FC2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wrodzone zaburzenia percepcji słuchowej.</w:t>
      </w:r>
    </w:p>
    <w:p w:rsidR="00FC2A78" w:rsidRPr="00FC2A78" w:rsidRDefault="00FC2A78" w:rsidP="00FC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Nabyta afazja z padaczką [zespół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Landaua-Kleffnera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] (F80.3) – utrata umiejętności rozumienia i ekspresji mowy, z zachowaniem ogólnej inteligencji  u dziecka prawidłowo rozwijającego się. W EEG występują zmiany napadowe,  a także często napady padaczkowe. Zaburzenie ma początek między 3 a 7 r.ż.                        Jako przyczynę podaje się proces zapalny mózgu.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obowiązujących standardach diagnozy logopedycznej, przyjmuje się podział wg rodzaju objawów, metodyki postępowania terapeutycznego, dynamiki ustępowania zaburzeń językowych, na następujące jednostki: </w:t>
      </w:r>
    </w:p>
    <w:p w:rsidR="00FC2A78" w:rsidRPr="00FC2A78" w:rsidRDefault="00FC2A78" w:rsidP="00FC2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alalię prolongatę,</w:t>
      </w:r>
    </w:p>
    <w:p w:rsidR="00FC2A78" w:rsidRPr="00FC2A78" w:rsidRDefault="00FC2A78" w:rsidP="00FC2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alalię,</w:t>
      </w:r>
    </w:p>
    <w:p w:rsidR="00FC2A78" w:rsidRPr="00FC2A78" w:rsidRDefault="00FC2A78" w:rsidP="00FC2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niedokształcenie mowy o typie afazji,</w:t>
      </w:r>
    </w:p>
    <w:p w:rsidR="00FC2A78" w:rsidRPr="00FC2A78" w:rsidRDefault="00FC2A78" w:rsidP="00FC2A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afazję dziecięcą.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ALALIA PROLONGATA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Inaczej samoistne opóźnienie rozwoju mowy (SORM) – zakłócenie procesu rozwojowego dziecka występujące do 3 r.ż. Charakteryzuje się opóźnieniem w rozwoju mowy czynnej z zachowaniem rozumienia na poziomie wieku rozwojowego. W alalii prolongacie nie występuje czynnik patologiczny wpływający na rozwój.  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ALALIA?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Alalia to zaburzenie kształtowania się mowy, które jest skutkiem mechanicznych lub chorobowych uszkodzeń centralnego układu nerwowego. Uszkodzenie nastąpiło przed ukończeniem 2 r. ż – w okresie życia płodowego, w okresie okołoporodowym i postnatalnym. Może ono dotyczyć obu półkul mózgu – z uwagi na nieustaloną w mózgu dziecka lateralizację i lokalizację funkcjonalną czynności mowy. Mowa u dziecka z alalią nie rozwija się, lub rozwija się niezgodnie z normą. Dziecko, u którego zdiagnozowano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alalię,ma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trudności artykulacyjne, prozodyczne, leksykalne i semantyczne. Problemy sprawia mu opanowanie kategorii fleksyjnych i słowotwórczych, zaburzona jest umiejętność budowania narracji. Pojawiają się trudności w rozumieniu struktur składniowych oraz w ich samodzielnym tworzeniu. Pojawiają się one pomimo prawidłowo ukształtowanego aparatu artykulacyjnego. 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Rozwój funkcji poznawczych u dziecka z alalią: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Pierwotne nieprawidłowości w zakresie rozwoju językowego mogą rzutować wtórnie  na sfery: emocjonalną, poznawczą i społeczną. Obserwuje się ponadto zaburzenia koncentracji, percepcji wzrokowej i słuchowej, zaburzenia w zakresie postrzegania stosunków przestrzennych, zaburzenia pamięci, zaburzenia myślenia pojęciowego – kategorialnego. Dzieci z alalią mają trudności w zakresie koordynacji wzrokowo-ruchowo-słuchowej oraz występują u nich zaburzenia lateralizacji.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Rokowania w przypadku alalii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alalii mowa nie osiąga rozwoju właściwego dla wieku dziecka, zazwyczaj, pomimo terapii, obserwuje się w niej nieprawidłowości. W wieku szkolnym niska kompetencja i sprawność językowa, a także wtórne zaburzenia funkcji poznawczych, skutkują </w:t>
      </w: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problemami w opanowaniu czytania, pisania,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kalkulii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, zapamiętywania i przyswajania treści nauczania. W skrajnych przypadkach może dojść do wtórnego upośledzenia umysłowego. Dzieje się tak, gdy poziom kompetencji językowej jest na tyle niski, że uniemożliwia rozwój myślenia pojęciowego.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Typy alalii: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Alalia sensoryczna (percepcyjna) – pierwotnie zaburzone jest rozumienie komunikatów werbalnych, a wtórnie ich tworzenie. W mowie dziecka dominują onomatopeje, neologizmy, oraz krótkie wypowiedzi o dużej powtarzalności w języku mówionym. 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Alalia motoryczna (ekspresyjna) – charakteryzuje się przede wszystkim trudnościami w tworzeniu komunikatów werbalnych, wtórnie zaburzeniami rozumienia. W słowniku czynnym dziecka dominują rzeczowniki, partykuły, zaimki (Panasiuk 2015, 322).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NIEDOKSZTAŁCENIE MOWY O TYPIE AFAZJI 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niedokształceniu mowy o typie afazji mówimy w przypadku zaburzeń mowy powstałych w wyniku uszkodzeń mózgu, które wystąpiły w okresie kształtowania się struktur językowych – między 2 a 6 r.ż. Zaburzenia mowy o typie afazji wiążą się z obniżeniem poziomu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sprawności językowej. U dzieci z rozpoznaniem niedokształcenia mowy o typie afazji nigdy nie występują zaburzenia słuchu fizjologicznego. Prawidłowo funkcjonuje również aparat artykulacyjny, a intelekt i sprawności umysłowe dziecka plasują się w normie rozwojowej. Dodatkowo dziecko ma zapewnione prawidłowe warunki środowiskowe i wychowawcze.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niedokształceniem mowy o typie afazji porozumiewa się, stosując kompilację komunikacji niewerbalnej: gestów, mimiki oraz dostępnych produkcji werbalnych, które nie uległy rozpadowi w wyniku incydentu neurologicznego.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Charakterystyczne dla niedokształcenia mowy o typie afazji jest to, iż do wystąpienia uszkodzenia mózgu mowa dziecka rozwijała się w sposób prawidłowy.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Rokowania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Rokowania w przypadku niedokształcenia mowy o typie afazji są znacznie lepsze, niż  w przypadku alalii. Zależą one jednak od lokalizacji uszkodzenia w mózgu dziecka i stopnia opanowania przez nie języka w momencie wystąpienia uszkodzenia mózgu. O dobrych prognozach możemy mówić, gdy rozległość patologii w mózgu była niewielka, a do uszkodzenia doszło stosunkowo późno, gdy mowa była już ukształtowana na dobrym poziomie.  Warto mieć świadomość, iż często, pomimo terapii i odzyskania utraconych funkcji językowych, w mowie dziecka utrzymują się zaburzenia utrudniające przetwarzanie informacji językowych i zdolność uczenia się, a także zaburzenia w zakresie umiejętności metalingwistycznych. Gdy uszkodzenia mózgu miały charakter rozległy i miały miejsce we wczesnym okresie rozwoju mowy, pomimo prowadzonej terapii, sprawność językowa ulega poprawie w niewielkim stopniu. W przypadku trwałych patologii w mózgu, problemy  w rozwoju języka mogą ulec nasileniu.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AFAZJA DZIECIĘCA</w:t>
      </w:r>
    </w:p>
    <w:p w:rsidR="00FC2A78" w:rsidRPr="00FC2A78" w:rsidRDefault="00FC2A78" w:rsidP="00FC2A78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Czy możemy mówić o afazji w przypadku dziecka, które nie opanowało jeszcze systemu językowego?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Dzieci, które nie opanowały jeszcze systemu językowego, nie mają reprezentacji poszczególnych kompetencji językowych w mózgu, zatem uszkodzenia ośrodkowego układu nerwowego przybierają zupełnie inny, niż u osób dorosłych, obraz. U dzieci do 6 roku życia,  u których pojawiły się uszkodzenia w mózgu, zazwyczaj mówi się o alalii i niedokształceniu mowy o typie afazji. W przypadku dzieci, które ukończyły 6 rok życia oraz opanowały system językowy, możemy mówić o afazji dziecięcej. Zaburzenia mowy u tych dzieci przypominają zaburzenia mowy u osób dorosłych z afazją. U dzieci, u których zaburzenia mowy mają trudną do ustalenia przyczynę, są trwałe, utrzymują się problemy z nabywaniem mowy, a pierwsze wypowiedzi pojawiają się po 5 roku życia – mówimy o afazji wrodzonej. Rozwój mowy u dzieci ze zdiagnozowaną afazją wrodzoną jest spowolniony i zazwyczaj nie osiąga poziomu właściwego dla wieku (Panasiuk 2015, s 312).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patogenne mające wpływ na uszkodzenia CUN: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krwawienie z dróg rodnych matki w okresie prenatalnym,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zatrucie lekami – u matki,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uraz matki w czasie trwania ciąży,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niedotlenienie dziecka w okresie okołoporodowym,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wylewy śródczaszkowe, urazy czaszki,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zapalny mózgu, w tym opon mózgowych,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uraz czaszkowo-mózgowy,</w:t>
      </w:r>
    </w:p>
    <w:p w:rsidR="00FC2A78" w:rsidRPr="00FC2A78" w:rsidRDefault="00FC2A78" w:rsidP="00FC2A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nowotwór (za Panasiuk 2015, 318).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afazja dziecięca?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O afazji dziecięcej mówimy w przypadku, gdy w mózgu dziecka doszło do uszkodzeń korowych w dominującej półkuli – w obszarze mowy. Uszkodzenie t</w:t>
      </w:r>
      <w:r w:rsidR="0097338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nastąpiło po 6 r.ż.,     </w:t>
      </w: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 co skutkuje utratą nabytych umiejętności językowych oraz rozpadem umiejętności mówienia. Objawy uszkodzenia mózgu wiążą się z ich lokalizacją i rozległością, co różni afazję dziecięcą od alalii i niedokształcenia mowy o typie afazji. Dzieje się tak, ponieważ rozwój systemu językowego dziecka w okresie, gdy nastąpiło uszkodzenie, został zakończony.  Obraz zaburzeń w afazji dziecięcej jest specyficzny i odpowiada poszczególnym typom afazji, rozpoznawanym u osób dorosłych. 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Rokowania w przypadku afazji dziecięcej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Rokowania w przypadku afazji dziecięcej, z uwagi na dużą plastyczność mózgu i jego możliwości kompensacyjne, a co za tym idzie szybszy powrót sprawności j</w:t>
      </w:r>
      <w:r w:rsidR="00973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ęzykowych, </w:t>
      </w: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  są optymistyczne. Zazwyczaj dochodzi do utraty, bądź zaburzeń niektórych sprawności językowych. Ich powrót następuje szybciej, niż u osób dorosłych z rozpoznaną afazją, często w sposób spontaniczny. Możliwe jest odzyskanie w pełni zaburzonych funkcji językowych w okresie kilku tygodni lub miesięcy od wystąpienia incydentu neurologicznego.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DIAGNOSTYKA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dziecka w Poradni obejmuje:</w:t>
      </w:r>
    </w:p>
    <w:p w:rsidR="00FC2A78" w:rsidRPr="00FC2A78" w:rsidRDefault="00FC2A78" w:rsidP="00FC2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diagnozę psychologiczną – dotyczy oceny rozwoju intelektualnego,</w:t>
      </w:r>
    </w:p>
    <w:p w:rsidR="00FC2A78" w:rsidRPr="00FC2A78" w:rsidRDefault="00FC2A78" w:rsidP="00FC2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diagnozę pedagogiczną – ocena funkcji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percepcyjno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motorycznych oraz umiejętności szkolnych, </w:t>
      </w:r>
    </w:p>
    <w:p w:rsidR="00FC2A78" w:rsidRPr="00FC2A78" w:rsidRDefault="00FC2A78" w:rsidP="00FC2A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logopedyczna – obejmuje ocenę: percepcji słuchowej, ocenę realizacji czynności fizjologicznych tj. połykanie, żucie, gryzienie, oddychanie, fonacja, budowy i sprawności aparatu artykulacyjnego, analizy i syntezy wzrokowej, pamięci, myślenia. 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medyczna, dotycząca leczenia specjalistycznego, niezbędna w procesie diagnozy: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- diagnoza neurologiczna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O dalszej procedurze decyduje zespół diagnostyczny.</w:t>
      </w:r>
    </w:p>
    <w:p w:rsidR="00FC2A78" w:rsidRPr="00FC2A78" w:rsidRDefault="00FC2A78" w:rsidP="00FC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Bibliografia :</w:t>
      </w:r>
    </w:p>
    <w:p w:rsidR="00FC2A78" w:rsidRPr="00FC2A78" w:rsidRDefault="00FC2A78" w:rsidP="00FC2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Z. </w:t>
      </w:r>
      <w:proofErr w:type="spellStart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Kordyl</w:t>
      </w:r>
      <w:proofErr w:type="spellEnd"/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: Psychologiczne problemy afazji dziecięcej, Warszawa 1968.</w:t>
      </w:r>
    </w:p>
    <w:p w:rsidR="00FC2A78" w:rsidRPr="00FC2A78" w:rsidRDefault="00FC2A78" w:rsidP="00FC2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G. Jastrzębowska: Afazja, dysfazja dziecięca [w:] Logopedia. Pytania i odpowiedzi, t. 2, red. T. Gałkowski, G. Jastrzębowska, Opole 2004, s. 369-406.</w:t>
      </w:r>
    </w:p>
    <w:p w:rsidR="00FC2A78" w:rsidRPr="00FC2A78" w:rsidRDefault="00FC2A78" w:rsidP="00FC2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M. Maruszewski: Afazja. Zagadnienie teorii i terapii, Warszawa 1966.</w:t>
      </w:r>
    </w:p>
    <w:p w:rsidR="00FC2A78" w:rsidRPr="00FC2A78" w:rsidRDefault="00FC2A78" w:rsidP="00FC2A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78">
        <w:rPr>
          <w:rFonts w:ascii="Times New Roman" w:eastAsia="Times New Roman" w:hAnsi="Times New Roman" w:cs="Times New Roman"/>
          <w:sz w:val="24"/>
          <w:szCs w:val="24"/>
          <w:lang w:eastAsia="pl-PL"/>
        </w:rPr>
        <w:t>J. Panasiuk: Standard postępowania w przypadku alalii i niedokształcenia mowy o typie afazji [w] Logopedia. Standardy postępowania logopedyc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znego, Lublin 2015, s. 309- 345</w:t>
      </w:r>
    </w:p>
    <w:p w:rsidR="001C0E36" w:rsidRPr="006B0068" w:rsidRDefault="006B0068">
      <w:pPr>
        <w:rPr>
          <w:sz w:val="24"/>
          <w:szCs w:val="24"/>
        </w:rPr>
      </w:pPr>
      <w:r>
        <w:rPr>
          <w:sz w:val="24"/>
          <w:szCs w:val="24"/>
        </w:rPr>
        <w:t xml:space="preserve">Opracowała : </w:t>
      </w:r>
      <w:proofErr w:type="spellStart"/>
      <w:r>
        <w:rPr>
          <w:sz w:val="24"/>
          <w:szCs w:val="24"/>
        </w:rPr>
        <w:t>neurologopeda</w:t>
      </w:r>
      <w:proofErr w:type="spellEnd"/>
      <w:r>
        <w:rPr>
          <w:sz w:val="24"/>
          <w:szCs w:val="24"/>
        </w:rPr>
        <w:t xml:space="preserve">  Ewa Perko</w:t>
      </w:r>
      <w:bookmarkStart w:id="0" w:name="_GoBack"/>
      <w:bookmarkEnd w:id="0"/>
      <w:r>
        <w:rPr>
          <w:sz w:val="24"/>
          <w:szCs w:val="24"/>
        </w:rPr>
        <w:t>wska</w:t>
      </w:r>
    </w:p>
    <w:sectPr w:rsidR="001C0E36" w:rsidRPr="006B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1280"/>
    <w:multiLevelType w:val="multilevel"/>
    <w:tmpl w:val="F32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061B4"/>
    <w:multiLevelType w:val="multilevel"/>
    <w:tmpl w:val="E304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D57BD"/>
    <w:multiLevelType w:val="multilevel"/>
    <w:tmpl w:val="763C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2796D"/>
    <w:multiLevelType w:val="multilevel"/>
    <w:tmpl w:val="2AA6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83E78"/>
    <w:multiLevelType w:val="multilevel"/>
    <w:tmpl w:val="761C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C23E3"/>
    <w:multiLevelType w:val="multilevel"/>
    <w:tmpl w:val="E368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0570C"/>
    <w:multiLevelType w:val="multilevel"/>
    <w:tmpl w:val="84E6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6712C"/>
    <w:multiLevelType w:val="multilevel"/>
    <w:tmpl w:val="DF0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93E9B"/>
    <w:multiLevelType w:val="multilevel"/>
    <w:tmpl w:val="1DBE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5"/>
    <w:lvlOverride w:ilvl="0">
      <w:startOverride w:val="3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8"/>
    <w:rsid w:val="006B0068"/>
    <w:rsid w:val="00713AC6"/>
    <w:rsid w:val="00973382"/>
    <w:rsid w:val="00B83BE4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6DF3A-46CA-42E2-BF72-B2019B7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4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4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9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77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81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3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1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3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04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16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6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0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07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4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3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9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6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1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1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9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22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4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2023-07-28T08:40:00Z</dcterms:created>
  <dcterms:modified xsi:type="dcterms:W3CDTF">2025-02-19T07:16:00Z</dcterms:modified>
</cp:coreProperties>
</file>